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DA" w:rsidRPr="00A814B7" w:rsidRDefault="00934DDA" w:rsidP="00934DDA">
      <w:pPr>
        <w:rPr>
          <w:rFonts w:ascii="仿宋_GB2312" w:eastAsia="仿宋_GB2312" w:hAnsi="黑体"/>
          <w:b/>
          <w:sz w:val="28"/>
          <w:szCs w:val="28"/>
        </w:rPr>
      </w:pPr>
      <w:r w:rsidRPr="00A814B7">
        <w:rPr>
          <w:rFonts w:ascii="仿宋_GB2312" w:eastAsia="仿宋_GB2312" w:hAnsi="黑体" w:hint="eastAsia"/>
          <w:b/>
          <w:sz w:val="28"/>
          <w:szCs w:val="28"/>
        </w:rPr>
        <w:t>附件</w:t>
      </w:r>
      <w:r w:rsidRPr="00A814B7">
        <w:rPr>
          <w:rFonts w:ascii="仿宋_GB2312" w:eastAsia="仿宋_GB2312" w:hAnsi="黑体"/>
          <w:b/>
          <w:sz w:val="28"/>
          <w:szCs w:val="28"/>
        </w:rPr>
        <w:t>3</w:t>
      </w:r>
      <w:r w:rsidRPr="00A814B7">
        <w:rPr>
          <w:rFonts w:ascii="仿宋_GB2312" w:eastAsia="仿宋_GB2312" w:hAnsi="黑体" w:hint="eastAsia"/>
          <w:b/>
          <w:sz w:val="28"/>
          <w:szCs w:val="28"/>
        </w:rPr>
        <w:t>：</w:t>
      </w:r>
    </w:p>
    <w:p w:rsidR="00934DDA" w:rsidRDefault="00934DDA" w:rsidP="00934DDA">
      <w:pPr>
        <w:jc w:val="center"/>
        <w:rPr>
          <w:rFonts w:ascii="黑体" w:eastAsia="黑体" w:hAnsi="黑体"/>
          <w:sz w:val="28"/>
          <w:szCs w:val="28"/>
        </w:rPr>
      </w:pPr>
    </w:p>
    <w:p w:rsidR="00934DDA" w:rsidRPr="009701FE" w:rsidRDefault="00934DDA" w:rsidP="00934DDA">
      <w:pPr>
        <w:jc w:val="center"/>
        <w:rPr>
          <w:rFonts w:ascii="黑体" w:eastAsia="黑体" w:hAnsi="黑体"/>
          <w:sz w:val="30"/>
          <w:szCs w:val="30"/>
        </w:rPr>
      </w:pPr>
      <w:r w:rsidRPr="009701FE">
        <w:rPr>
          <w:rFonts w:ascii="黑体" w:eastAsia="黑体" w:hAnsi="黑体"/>
          <w:sz w:val="30"/>
          <w:szCs w:val="30"/>
        </w:rPr>
        <w:t xml:space="preserve"> </w:t>
      </w:r>
      <w:r w:rsidRPr="009701FE">
        <w:rPr>
          <w:rFonts w:ascii="黑体" w:eastAsia="黑体" w:hAnsi="黑体" w:hint="eastAsia"/>
          <w:sz w:val="30"/>
          <w:szCs w:val="30"/>
        </w:rPr>
        <w:t>第五届中国民办培训教育行业发展高峰论坛调研问卷</w:t>
      </w:r>
    </w:p>
    <w:p w:rsidR="00934DDA" w:rsidRPr="00CD057B" w:rsidRDefault="00934DDA" w:rsidP="00934DDA">
      <w:pPr>
        <w:jc w:val="center"/>
        <w:rPr>
          <w:rFonts w:ascii="黑体" w:eastAsia="黑体" w:hAnsi="黑体"/>
          <w:sz w:val="28"/>
          <w:szCs w:val="28"/>
        </w:rPr>
      </w:pPr>
    </w:p>
    <w:p w:rsidR="00934DDA" w:rsidRPr="005D0D3B" w:rsidRDefault="00934DDA" w:rsidP="00934DDA">
      <w:pPr>
        <w:spacing w:line="440" w:lineRule="exact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 w:hint="eastAsia"/>
          <w:sz w:val="24"/>
          <w:szCs w:val="24"/>
        </w:rPr>
        <w:t>尊敬的各位</w:t>
      </w:r>
      <w:r>
        <w:rPr>
          <w:rFonts w:ascii="仿宋_GB2312" w:eastAsia="仿宋_GB2312" w:hAnsi="黑体" w:hint="eastAsia"/>
          <w:sz w:val="24"/>
          <w:szCs w:val="24"/>
        </w:rPr>
        <w:t>参会</w:t>
      </w:r>
      <w:r w:rsidRPr="005D0D3B">
        <w:rPr>
          <w:rFonts w:ascii="仿宋_GB2312" w:eastAsia="仿宋_GB2312" w:hAnsi="黑体" w:hint="eastAsia"/>
          <w:sz w:val="24"/>
          <w:szCs w:val="24"/>
        </w:rPr>
        <w:t>嘉宾：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为了更好体现论坛主题，推动行业科学、健康、有序地发展，论坛会务组设计了一份调研问卷。</w:t>
      </w:r>
      <w:r w:rsidRPr="005D0D3B">
        <w:rPr>
          <w:rFonts w:ascii="仿宋_GB2312" w:eastAsia="仿宋_GB2312" w:hAnsi="黑体" w:hint="eastAsia"/>
          <w:sz w:val="24"/>
          <w:szCs w:val="24"/>
        </w:rPr>
        <w:t>请各位同仁认真填写</w:t>
      </w:r>
      <w:r>
        <w:rPr>
          <w:rFonts w:ascii="仿宋_GB2312" w:eastAsia="仿宋_GB2312" w:hAnsi="黑体" w:hint="eastAsia"/>
          <w:sz w:val="24"/>
          <w:szCs w:val="24"/>
        </w:rPr>
        <w:t>，</w:t>
      </w:r>
      <w:r w:rsidRPr="005D0D3B">
        <w:rPr>
          <w:rFonts w:ascii="仿宋_GB2312" w:eastAsia="仿宋_GB2312" w:hAnsi="黑体" w:hint="eastAsia"/>
          <w:sz w:val="24"/>
          <w:szCs w:val="24"/>
        </w:rPr>
        <w:t>与报名回执</w:t>
      </w:r>
      <w:r>
        <w:rPr>
          <w:rFonts w:ascii="仿宋_GB2312" w:eastAsia="仿宋_GB2312" w:hAnsi="黑体" w:hint="eastAsia"/>
          <w:sz w:val="24"/>
          <w:szCs w:val="24"/>
        </w:rPr>
        <w:t>一并递交。这些内容将会事先提交给各位演讲嘉宾，便于他们的演讲更具</w:t>
      </w:r>
      <w:r w:rsidRPr="005D0D3B">
        <w:rPr>
          <w:rFonts w:ascii="仿宋_GB2312" w:eastAsia="仿宋_GB2312" w:hAnsi="黑体" w:hint="eastAsia"/>
          <w:sz w:val="24"/>
          <w:szCs w:val="24"/>
        </w:rPr>
        <w:t>针对性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感谢您对论坛的支持！</w:t>
      </w: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 w:hint="eastAsia"/>
          <w:sz w:val="24"/>
          <w:szCs w:val="24"/>
        </w:rPr>
        <w:t>问卷内容：</w:t>
      </w: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一、贵机构</w:t>
      </w:r>
      <w:r w:rsidRPr="005D0D3B">
        <w:rPr>
          <w:rFonts w:ascii="仿宋_GB2312" w:eastAsia="仿宋_GB2312" w:hAnsi="黑体" w:hint="eastAsia"/>
          <w:sz w:val="24"/>
          <w:szCs w:val="24"/>
        </w:rPr>
        <w:t>现阶段遇到的困惑和挑战是什么</w:t>
      </w:r>
      <w:r w:rsidRPr="005D0D3B">
        <w:rPr>
          <w:rFonts w:ascii="仿宋_GB2312" w:eastAsia="仿宋_GB2312" w:hAnsi="黑体"/>
          <w:sz w:val="24"/>
          <w:szCs w:val="24"/>
        </w:rPr>
        <w:t>?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/>
          <w:sz w:val="24"/>
          <w:szCs w:val="24"/>
        </w:rPr>
        <w:t xml:space="preserve">    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二、</w:t>
      </w:r>
      <w:r w:rsidRPr="005D0D3B">
        <w:rPr>
          <w:rFonts w:ascii="仿宋_GB2312" w:eastAsia="仿宋_GB2312" w:hAnsi="黑体" w:hint="eastAsia"/>
          <w:sz w:val="24"/>
          <w:szCs w:val="24"/>
        </w:rPr>
        <w:t>本次论坛</w:t>
      </w:r>
      <w:r>
        <w:rPr>
          <w:rFonts w:ascii="仿宋_GB2312" w:eastAsia="仿宋_GB2312" w:hAnsi="黑体" w:hint="eastAsia"/>
          <w:sz w:val="24"/>
          <w:szCs w:val="24"/>
        </w:rPr>
        <w:t>，最想与演讲发言嘉宾分享的内容有哪些？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/>
          <w:sz w:val="24"/>
          <w:szCs w:val="24"/>
        </w:rPr>
        <w:t xml:space="preserve">    </w:t>
      </w: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 w:hint="eastAsia"/>
          <w:sz w:val="24"/>
          <w:szCs w:val="24"/>
        </w:rPr>
        <w:t>三、</w:t>
      </w:r>
      <w:r>
        <w:rPr>
          <w:rFonts w:ascii="仿宋_GB2312" w:eastAsia="仿宋_GB2312" w:hAnsi="黑体" w:hint="eastAsia"/>
          <w:sz w:val="24"/>
          <w:szCs w:val="24"/>
        </w:rPr>
        <w:t>您</w:t>
      </w:r>
      <w:r w:rsidRPr="005D0D3B">
        <w:rPr>
          <w:rFonts w:ascii="仿宋_GB2312" w:eastAsia="仿宋_GB2312" w:hAnsi="黑体" w:hint="eastAsia"/>
          <w:sz w:val="24"/>
          <w:szCs w:val="24"/>
        </w:rPr>
        <w:t>对未来</w:t>
      </w:r>
      <w:r w:rsidRPr="005D0D3B">
        <w:rPr>
          <w:rFonts w:ascii="仿宋_GB2312" w:eastAsia="仿宋_GB2312" w:hAnsi="黑体"/>
          <w:sz w:val="24"/>
          <w:szCs w:val="24"/>
        </w:rPr>
        <w:t>10</w:t>
      </w:r>
      <w:r w:rsidRPr="005D0D3B">
        <w:rPr>
          <w:rFonts w:ascii="仿宋_GB2312" w:eastAsia="仿宋_GB2312" w:hAnsi="黑体" w:hint="eastAsia"/>
          <w:sz w:val="24"/>
          <w:szCs w:val="24"/>
        </w:rPr>
        <w:t>年</w:t>
      </w:r>
      <w:r>
        <w:rPr>
          <w:rFonts w:ascii="仿宋_GB2312" w:eastAsia="仿宋_GB2312" w:hAnsi="黑体" w:hint="eastAsia"/>
          <w:sz w:val="24"/>
          <w:szCs w:val="24"/>
        </w:rPr>
        <w:t>民办</w:t>
      </w:r>
      <w:r w:rsidRPr="005D0D3B">
        <w:rPr>
          <w:rFonts w:ascii="仿宋_GB2312" w:eastAsia="仿宋_GB2312" w:hAnsi="黑体" w:hint="eastAsia"/>
          <w:sz w:val="24"/>
          <w:szCs w:val="24"/>
        </w:rPr>
        <w:t>培训</w:t>
      </w:r>
      <w:r>
        <w:rPr>
          <w:rFonts w:ascii="仿宋_GB2312" w:eastAsia="仿宋_GB2312" w:hAnsi="黑体" w:hint="eastAsia"/>
          <w:sz w:val="24"/>
          <w:szCs w:val="24"/>
        </w:rPr>
        <w:t>教育</w:t>
      </w:r>
      <w:r w:rsidRPr="005D0D3B">
        <w:rPr>
          <w:rFonts w:ascii="仿宋_GB2312" w:eastAsia="仿宋_GB2312" w:hAnsi="黑体" w:hint="eastAsia"/>
          <w:sz w:val="24"/>
          <w:szCs w:val="24"/>
        </w:rPr>
        <w:t>行业发展趋势的判断，包括：</w:t>
      </w: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/>
          <w:sz w:val="24"/>
          <w:szCs w:val="24"/>
        </w:rPr>
        <w:t>1</w:t>
      </w:r>
      <w:r w:rsidRPr="005D0D3B">
        <w:rPr>
          <w:rFonts w:ascii="仿宋_GB2312" w:eastAsia="仿宋_GB2312" w:hAnsi="黑体" w:hint="eastAsia"/>
          <w:sz w:val="24"/>
          <w:szCs w:val="24"/>
        </w:rPr>
        <w:t>、</w:t>
      </w:r>
      <w:r>
        <w:rPr>
          <w:rFonts w:ascii="仿宋_GB2312" w:eastAsia="仿宋_GB2312" w:hAnsi="黑体" w:hint="eastAsia"/>
          <w:sz w:val="24"/>
          <w:szCs w:val="24"/>
        </w:rPr>
        <w:t>您预测的</w:t>
      </w:r>
      <w:r w:rsidRPr="005D0D3B">
        <w:rPr>
          <w:rFonts w:ascii="仿宋_GB2312" w:eastAsia="仿宋_GB2312" w:hAnsi="黑体" w:hint="eastAsia"/>
          <w:sz w:val="24"/>
          <w:szCs w:val="24"/>
        </w:rPr>
        <w:t>教育行业总产值，所属细分行业总产值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:rsidR="00934DDA" w:rsidRDefault="00934DDA" w:rsidP="00934DDA">
      <w:pPr>
        <w:spacing w:line="440" w:lineRule="exact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/>
          <w:sz w:val="24"/>
          <w:szCs w:val="24"/>
        </w:rPr>
        <w:t>2</w:t>
      </w:r>
      <w:r>
        <w:rPr>
          <w:rFonts w:ascii="仿宋_GB2312" w:eastAsia="仿宋_GB2312" w:hAnsi="黑体" w:hint="eastAsia"/>
          <w:sz w:val="24"/>
          <w:szCs w:val="24"/>
        </w:rPr>
        <w:t>、您预测的</w:t>
      </w:r>
      <w:r w:rsidRPr="005D0D3B">
        <w:rPr>
          <w:rFonts w:ascii="仿宋_GB2312" w:eastAsia="仿宋_GB2312" w:hAnsi="黑体" w:hint="eastAsia"/>
          <w:sz w:val="24"/>
          <w:szCs w:val="24"/>
        </w:rPr>
        <w:t>线上和线下</w:t>
      </w:r>
      <w:r>
        <w:rPr>
          <w:rFonts w:ascii="仿宋_GB2312" w:eastAsia="仿宋_GB2312" w:hAnsi="黑体" w:hint="eastAsia"/>
          <w:sz w:val="24"/>
          <w:szCs w:val="24"/>
        </w:rPr>
        <w:t>培训</w:t>
      </w:r>
      <w:r w:rsidRPr="005D0D3B">
        <w:rPr>
          <w:rFonts w:ascii="仿宋_GB2312" w:eastAsia="仿宋_GB2312" w:hAnsi="黑体" w:hint="eastAsia"/>
          <w:sz w:val="24"/>
          <w:szCs w:val="24"/>
        </w:rPr>
        <w:t>教育的占比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Pr="005D0D3B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/>
          <w:sz w:val="24"/>
          <w:szCs w:val="24"/>
        </w:rPr>
        <w:t>3</w:t>
      </w:r>
      <w:r w:rsidRPr="005D0D3B">
        <w:rPr>
          <w:rFonts w:ascii="仿宋_GB2312" w:eastAsia="仿宋_GB2312" w:hAnsi="黑体" w:hint="eastAsia"/>
          <w:sz w:val="24"/>
          <w:szCs w:val="24"/>
        </w:rPr>
        <w:t>、</w:t>
      </w:r>
      <w:r>
        <w:rPr>
          <w:rFonts w:ascii="仿宋_GB2312" w:eastAsia="仿宋_GB2312" w:hAnsi="黑体" w:hint="eastAsia"/>
          <w:sz w:val="24"/>
          <w:szCs w:val="24"/>
        </w:rPr>
        <w:t>您</w:t>
      </w:r>
      <w:r w:rsidRPr="005D0D3B">
        <w:rPr>
          <w:rFonts w:ascii="仿宋_GB2312" w:eastAsia="仿宋_GB2312" w:hAnsi="黑体" w:hint="eastAsia"/>
          <w:sz w:val="24"/>
          <w:szCs w:val="24"/>
        </w:rPr>
        <w:t>认为最有潜力的三大</w:t>
      </w:r>
      <w:r>
        <w:rPr>
          <w:rFonts w:ascii="仿宋_GB2312" w:eastAsia="仿宋_GB2312" w:hAnsi="黑体" w:hint="eastAsia"/>
          <w:sz w:val="24"/>
          <w:szCs w:val="24"/>
        </w:rPr>
        <w:t>民办培训</w:t>
      </w:r>
      <w:r w:rsidRPr="005D0D3B">
        <w:rPr>
          <w:rFonts w:ascii="仿宋_GB2312" w:eastAsia="仿宋_GB2312" w:hAnsi="黑体" w:hint="eastAsia"/>
          <w:sz w:val="24"/>
          <w:szCs w:val="24"/>
        </w:rPr>
        <w:t>教育领域及原因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  <w:r w:rsidRPr="005D0D3B">
        <w:rPr>
          <w:rFonts w:ascii="仿宋_GB2312" w:eastAsia="仿宋_GB2312" w:hAnsi="黑体"/>
          <w:sz w:val="24"/>
          <w:szCs w:val="24"/>
        </w:rPr>
        <w:t>4</w:t>
      </w:r>
      <w:r w:rsidRPr="005D0D3B">
        <w:rPr>
          <w:rFonts w:ascii="仿宋_GB2312" w:eastAsia="仿宋_GB2312" w:hAnsi="黑体" w:hint="eastAsia"/>
          <w:sz w:val="24"/>
          <w:szCs w:val="24"/>
        </w:rPr>
        <w:t>、</w:t>
      </w:r>
      <w:r>
        <w:rPr>
          <w:rFonts w:ascii="仿宋_GB2312" w:eastAsia="仿宋_GB2312" w:hAnsi="黑体" w:hint="eastAsia"/>
          <w:sz w:val="24"/>
          <w:szCs w:val="24"/>
        </w:rPr>
        <w:t>您</w:t>
      </w:r>
      <w:r w:rsidRPr="005D0D3B">
        <w:rPr>
          <w:rFonts w:ascii="仿宋_GB2312" w:eastAsia="仿宋_GB2312" w:hAnsi="黑体" w:hint="eastAsia"/>
          <w:sz w:val="24"/>
          <w:szCs w:val="24"/>
        </w:rPr>
        <w:t>希望</w:t>
      </w:r>
      <w:r>
        <w:rPr>
          <w:rFonts w:ascii="仿宋_GB2312" w:eastAsia="仿宋_GB2312" w:hAnsi="黑体" w:hint="eastAsia"/>
          <w:sz w:val="24"/>
          <w:szCs w:val="24"/>
        </w:rPr>
        <w:t>民办</w:t>
      </w:r>
      <w:r w:rsidRPr="005D0D3B">
        <w:rPr>
          <w:rFonts w:ascii="仿宋_GB2312" w:eastAsia="仿宋_GB2312" w:hAnsi="黑体" w:hint="eastAsia"/>
          <w:sz w:val="24"/>
          <w:szCs w:val="24"/>
        </w:rPr>
        <w:t>培训</w:t>
      </w:r>
      <w:r>
        <w:rPr>
          <w:rFonts w:ascii="仿宋_GB2312" w:eastAsia="仿宋_GB2312" w:hAnsi="黑体" w:hint="eastAsia"/>
          <w:sz w:val="24"/>
          <w:szCs w:val="24"/>
        </w:rPr>
        <w:t>教育</w:t>
      </w:r>
      <w:r w:rsidRPr="005D0D3B">
        <w:rPr>
          <w:rFonts w:ascii="仿宋_GB2312" w:eastAsia="仿宋_GB2312" w:hAnsi="黑体" w:hint="eastAsia"/>
          <w:sz w:val="24"/>
          <w:szCs w:val="24"/>
        </w:rPr>
        <w:t>行业在哪些方面可以进行提升、合作与分享</w:t>
      </w:r>
      <w:r>
        <w:rPr>
          <w:rFonts w:ascii="仿宋_GB2312" w:eastAsia="仿宋_GB2312" w:hAnsi="黑体" w:hint="eastAsia"/>
          <w:sz w:val="24"/>
          <w:szCs w:val="24"/>
        </w:rPr>
        <w:t>？</w:t>
      </w:r>
    </w:p>
    <w:p w:rsidR="00934DDA" w:rsidRPr="00417694" w:rsidRDefault="00934DDA" w:rsidP="00934DDA">
      <w:pPr>
        <w:spacing w:line="440" w:lineRule="exact"/>
        <w:ind w:firstLine="480"/>
        <w:rPr>
          <w:rFonts w:ascii="仿宋_GB2312" w:eastAsia="仿宋_GB2312" w:hAnsi="黑体"/>
          <w:sz w:val="24"/>
          <w:szCs w:val="24"/>
        </w:rPr>
      </w:pPr>
    </w:p>
    <w:p w:rsidR="00934DDA" w:rsidRDefault="00934DDA" w:rsidP="00934DDA">
      <w:pPr>
        <w:rPr>
          <w:rFonts w:ascii="仿宋_GB2312" w:eastAsia="仿宋_GB2312" w:hAnsi="黑体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43" w:rsidRDefault="00E83343" w:rsidP="00934DDA">
      <w:pPr>
        <w:spacing w:after="0"/>
      </w:pPr>
      <w:r>
        <w:separator/>
      </w:r>
    </w:p>
  </w:endnote>
  <w:endnote w:type="continuationSeparator" w:id="0">
    <w:p w:rsidR="00E83343" w:rsidRDefault="00E83343" w:rsidP="00934D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43" w:rsidRDefault="00E83343" w:rsidP="00934DDA">
      <w:pPr>
        <w:spacing w:after="0"/>
      </w:pPr>
      <w:r>
        <w:separator/>
      </w:r>
    </w:p>
  </w:footnote>
  <w:footnote w:type="continuationSeparator" w:id="0">
    <w:p w:rsidR="00E83343" w:rsidRDefault="00E83343" w:rsidP="00934D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34DDA"/>
    <w:rsid w:val="00BC257F"/>
    <w:rsid w:val="00D31D50"/>
    <w:rsid w:val="00E8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D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DD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D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D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2015-09-25T07:47:00Z</dcterms:modified>
</cp:coreProperties>
</file>