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9C" w:rsidRPr="00D27F22" w:rsidRDefault="0061739C" w:rsidP="0061739C">
      <w:pPr>
        <w:adjustRightInd w:val="0"/>
        <w:snapToGrid w:val="0"/>
        <w:spacing w:beforeLines="100" w:before="240" w:afterLines="100" w:after="24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bookmarkStart w:id="0" w:name="_GoBack"/>
      <w:bookmarkEnd w:id="0"/>
      <w:r w:rsidRPr="00D27F22">
        <w:rPr>
          <w:rFonts w:ascii="黑体" w:eastAsia="黑体" w:hAnsi="黑体" w:cs="黑体" w:hint="eastAsia"/>
          <w:bCs/>
          <w:color w:val="000000"/>
          <w:sz w:val="28"/>
          <w:szCs w:val="28"/>
        </w:rPr>
        <w:t>附件</w:t>
      </w:r>
      <w:r w:rsidRPr="00D27F22">
        <w:rPr>
          <w:rFonts w:ascii="黑体" w:eastAsia="黑体" w:hAnsi="黑体" w:cs="黑体"/>
          <w:bCs/>
          <w:color w:val="000000"/>
          <w:sz w:val="28"/>
          <w:szCs w:val="28"/>
        </w:rPr>
        <w:t>2</w:t>
      </w:r>
      <w:r w:rsidRPr="00D27F22">
        <w:rPr>
          <w:rFonts w:ascii="黑体" w:eastAsia="黑体" w:hAnsi="黑体" w:cs="黑体" w:hint="eastAsia"/>
          <w:bCs/>
          <w:color w:val="000000"/>
          <w:sz w:val="28"/>
          <w:szCs w:val="28"/>
        </w:rPr>
        <w:t>：</w:t>
      </w:r>
    </w:p>
    <w:p w:rsidR="0061739C" w:rsidRPr="00BE17CB" w:rsidRDefault="0061739C" w:rsidP="0061739C">
      <w:pPr>
        <w:adjustRightInd w:val="0"/>
        <w:snapToGrid w:val="0"/>
        <w:spacing w:beforeLines="100" w:before="240" w:afterLines="100" w:after="240"/>
        <w:jc w:val="center"/>
        <w:rPr>
          <w:rFonts w:ascii="方正小标宋简体" w:eastAsia="方正小标宋简体" w:hAnsi="华文中宋"/>
          <w:color w:val="000000"/>
          <w:sz w:val="32"/>
          <w:szCs w:val="32"/>
        </w:rPr>
      </w:pPr>
      <w:r w:rsidRPr="00BE17CB">
        <w:rPr>
          <w:rFonts w:ascii="方正小标宋简体" w:eastAsia="方正小标宋简体" w:hAnsi="华文中宋" w:hint="eastAsia"/>
          <w:color w:val="000000"/>
          <w:sz w:val="32"/>
          <w:szCs w:val="32"/>
        </w:rPr>
        <w:t>湖南长沙金海教育集团</w:t>
      </w:r>
    </w:p>
    <w:p w:rsidR="0061739C" w:rsidRPr="006269C9" w:rsidRDefault="0061739C" w:rsidP="0061739C">
      <w:pPr>
        <w:adjustRightInd w:val="0"/>
        <w:snapToGrid w:val="0"/>
        <w:spacing w:line="324" w:lineRule="auto"/>
        <w:ind w:firstLineChars="200" w:firstLine="520"/>
        <w:rPr>
          <w:rFonts w:ascii="Times New Roman" w:eastAsia="仿宋_GB2312" w:hAnsi="Times New Roman"/>
          <w:color w:val="000000"/>
          <w:sz w:val="28"/>
          <w:szCs w:val="28"/>
        </w:rPr>
      </w:pP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湖南长沙金海教育集团位于刘少奇同志故里湖南省宁乡县，紧邻毛泽东同志家乡韶山，现拥有长沙金海中学、宁乡金海中学和望城金海学校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3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所全日制学校和金海阳光培训学校、宁乡金海培训学校及正在兴建中的湘西永顺金海学校等校，设立了长沙金海教育基金会，集团总资产逾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10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亿元，师生员工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2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万余名，为湖南省最大的民办基础教育集团</w: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</w:p>
    <w:p w:rsidR="0061739C" w:rsidRPr="006269C9" w:rsidRDefault="0061739C" w:rsidP="0061739C">
      <w:pPr>
        <w:adjustRightInd w:val="0"/>
        <w:snapToGrid w:val="0"/>
        <w:spacing w:line="324" w:lineRule="auto"/>
        <w:ind w:firstLineChars="200" w:firstLine="528"/>
        <w:rPr>
          <w:rFonts w:ascii="Times New Roman" w:eastAsia="仿宋_GB2312" w:hAnsi="Times New Roman"/>
          <w:color w:val="000000"/>
          <w:spacing w:val="-8"/>
          <w:sz w:val="28"/>
          <w:szCs w:val="28"/>
        </w:rPr>
      </w:pPr>
      <w:r w:rsidRPr="006269C9">
        <w:rPr>
          <w:rFonts w:ascii="Times New Roman" w:eastAsia="仿宋_GB2312" w:hAnsi="Times New Roman" w:hint="eastAsia"/>
          <w:color w:val="000000"/>
          <w:spacing w:val="-8"/>
          <w:sz w:val="28"/>
          <w:szCs w:val="28"/>
        </w:rPr>
        <w:t>金海教育集团</w:t>
      </w:r>
      <w:proofErr w:type="gramStart"/>
      <w:r w:rsidRPr="006269C9">
        <w:rPr>
          <w:rFonts w:ascii="Times New Roman" w:eastAsia="仿宋_GB2312" w:hAnsi="Times New Roman" w:hint="eastAsia"/>
          <w:color w:val="000000"/>
          <w:spacing w:val="-8"/>
          <w:sz w:val="28"/>
          <w:szCs w:val="28"/>
        </w:rPr>
        <w:t>践行</w:t>
      </w:r>
      <w:proofErr w:type="gramEnd"/>
      <w:r w:rsidRPr="006269C9">
        <w:rPr>
          <w:rFonts w:ascii="Times New Roman" w:eastAsia="仿宋_GB2312" w:hAnsi="Times New Roman" w:hint="eastAsia"/>
          <w:color w:val="000000"/>
          <w:spacing w:val="-8"/>
          <w:sz w:val="28"/>
          <w:szCs w:val="28"/>
        </w:rPr>
        <w:t>“让每个生命闪光”的办学理念，致力于让学生在品德、习惯、文化、能力、特长等方面闪光，关注学生生命状态，提升学生生命质量，培养“合格</w:t>
      </w:r>
      <w:r w:rsidRPr="006269C9">
        <w:rPr>
          <w:rFonts w:ascii="Times New Roman" w:eastAsia="仿宋_GB2312" w:hAnsi="Times New Roman"/>
          <w:color w:val="000000"/>
          <w:spacing w:val="-8"/>
          <w:sz w:val="28"/>
          <w:szCs w:val="28"/>
        </w:rPr>
        <w:t>+</w:t>
      </w:r>
      <w:r w:rsidRPr="006269C9">
        <w:rPr>
          <w:rFonts w:ascii="Times New Roman" w:eastAsia="仿宋_GB2312" w:hAnsi="Times New Roman" w:hint="eastAsia"/>
          <w:color w:val="000000"/>
          <w:spacing w:val="-8"/>
          <w:sz w:val="28"/>
          <w:szCs w:val="28"/>
        </w:rPr>
        <w:t>特长”、“优秀</w:t>
      </w:r>
      <w:r w:rsidRPr="006269C9">
        <w:rPr>
          <w:rFonts w:ascii="Times New Roman" w:eastAsia="仿宋_GB2312" w:hAnsi="Times New Roman"/>
          <w:color w:val="000000"/>
          <w:spacing w:val="-8"/>
          <w:sz w:val="28"/>
          <w:szCs w:val="28"/>
        </w:rPr>
        <w:t>+</w:t>
      </w:r>
      <w:r w:rsidRPr="006269C9">
        <w:rPr>
          <w:rFonts w:ascii="Times New Roman" w:eastAsia="仿宋_GB2312" w:hAnsi="Times New Roman" w:hint="eastAsia"/>
          <w:color w:val="000000"/>
          <w:spacing w:val="-8"/>
          <w:sz w:val="28"/>
          <w:szCs w:val="28"/>
        </w:rPr>
        <w:t>特长”、“优秀</w:t>
      </w:r>
      <w:r w:rsidRPr="006269C9">
        <w:rPr>
          <w:rFonts w:ascii="Times New Roman" w:eastAsia="仿宋_GB2312" w:hAnsi="Times New Roman"/>
          <w:color w:val="000000"/>
          <w:spacing w:val="-8"/>
          <w:sz w:val="28"/>
          <w:szCs w:val="28"/>
        </w:rPr>
        <w:t>+</w:t>
      </w:r>
      <w:r w:rsidRPr="006269C9">
        <w:rPr>
          <w:rFonts w:ascii="Times New Roman" w:eastAsia="仿宋_GB2312" w:hAnsi="Times New Roman" w:hint="eastAsia"/>
          <w:color w:val="000000"/>
          <w:spacing w:val="-8"/>
          <w:sz w:val="28"/>
          <w:szCs w:val="28"/>
        </w:rPr>
        <w:t>能力”等复合型人才，为学生的终身学习和发展奠基。</w:t>
      </w:r>
      <w:r w:rsidRPr="006269C9">
        <w:rPr>
          <w:rFonts w:ascii="Times New Roman" w:eastAsia="仿宋_GB2312" w:hAnsi="Times New Roman" w:hint="eastAsia"/>
          <w:color w:val="000000"/>
          <w:spacing w:val="-6"/>
          <w:sz w:val="28"/>
          <w:szCs w:val="28"/>
        </w:rPr>
        <w:t>从</w:t>
      </w:r>
      <w:r w:rsidRPr="006269C9">
        <w:rPr>
          <w:rFonts w:ascii="Times New Roman" w:eastAsia="仿宋_GB2312" w:hAnsi="Times New Roman"/>
          <w:color w:val="000000"/>
          <w:spacing w:val="-6"/>
          <w:sz w:val="28"/>
          <w:szCs w:val="28"/>
        </w:rPr>
        <w:t>2007</w:t>
      </w:r>
      <w:r w:rsidRPr="006269C9">
        <w:rPr>
          <w:rFonts w:ascii="Times New Roman" w:eastAsia="仿宋_GB2312" w:hAnsi="Times New Roman" w:hint="eastAsia"/>
          <w:color w:val="000000"/>
          <w:spacing w:val="-6"/>
          <w:sz w:val="28"/>
          <w:szCs w:val="28"/>
        </w:rPr>
        <w:t>年开始的课堂教学改革，构建了独具特色的金海闪光课堂教学模式，即“解读目标→夯实基础→提升能力→总结梳理→过关检测”五步授课流程；“自学→展示→反馈”学习方式和“课型”、“导学案”和“闪光共同体”的课堂教学模式。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创办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15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年来，已向</w:t>
      </w:r>
      <w:r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西安交通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大学输送少年大学生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26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名，被誉为“少年大学生摇篮”；向省级示范性高中输送新生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10510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人，培养了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1000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多名县区级以上特长生，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890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人考取中央美院、中央音乐学院、武汉体院等高校附中。获国家级各类竞赛奖励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1899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人次，省市级奖励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6828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人次。与新西兰帕帕努伊高中、新加坡政府理工学院等国际名校缔结为友好学校，出国留学学生已达</w:t>
      </w:r>
      <w:r w:rsidRPr="006269C9">
        <w:rPr>
          <w:rFonts w:ascii="Times New Roman" w:eastAsia="仿宋_GB2312" w:hAnsi="Times New Roman"/>
          <w:color w:val="000000"/>
          <w:spacing w:val="-10"/>
          <w:sz w:val="28"/>
          <w:szCs w:val="28"/>
        </w:rPr>
        <w:t>60</w:t>
      </w:r>
      <w:r w:rsidRPr="006269C9">
        <w:rPr>
          <w:rFonts w:ascii="Times New Roman" w:eastAsia="仿宋_GB2312" w:hAnsi="Times New Roman" w:hint="eastAsia"/>
          <w:color w:val="000000"/>
          <w:spacing w:val="-10"/>
          <w:sz w:val="28"/>
          <w:szCs w:val="28"/>
        </w:rPr>
        <w:t>人。</w:t>
      </w:r>
    </w:p>
    <w:p w:rsidR="0061739C" w:rsidRPr="006269C9" w:rsidRDefault="0061739C" w:rsidP="0061739C">
      <w:pPr>
        <w:adjustRightInd w:val="0"/>
        <w:snapToGrid w:val="0"/>
        <w:spacing w:line="324" w:lineRule="auto"/>
        <w:ind w:firstLineChars="200" w:firstLine="4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6E58A" wp14:editId="4AE0C748">
                <wp:simplePos x="0" y="0"/>
                <wp:positionH relativeFrom="column">
                  <wp:posOffset>2482215</wp:posOffset>
                </wp:positionH>
                <wp:positionV relativeFrom="paragraph">
                  <wp:posOffset>2404745</wp:posOffset>
                </wp:positionV>
                <wp:extent cx="285750" cy="352425"/>
                <wp:effectExtent l="15240" t="19050" r="13335" b="1905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D3299E" id="椭圆 2" o:spid="_x0000_s1026" style="position:absolute;left:0;text-align:left;margin-left:195.45pt;margin-top:189.35pt;width:2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" strokecolor="white" strokeweight="2pt"/>
            </w:pict>
          </mc:Fallback>
        </mc:AlternateConten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先后获评“长沙市首家示范性民办初中”、“湖南省首届十佳民办中学”、“湖南省骨干民办学校”、“全国科研兴教示范单位”、“全国民办教育先进集体”等荣誉，课改成果和办学经验被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《</w: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中国教育报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》</w: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《中国青年报》、《</w: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中国教师报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》</w: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《湖南日报》、《</w: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湖南教育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周刊》</w: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《</w: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潇湘晨报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》和</w: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红网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、湖南教育新闻网</w:t>
      </w:r>
      <w:r w:rsidRPr="006269C9">
        <w:rPr>
          <w:rFonts w:ascii="Times New Roman" w:eastAsia="仿宋_GB2312" w:hAnsi="Times New Roman" w:hint="eastAsia"/>
          <w:color w:val="000000"/>
          <w:sz w:val="28"/>
          <w:szCs w:val="28"/>
        </w:rPr>
        <w:t>等主流媒体多次报道。</w:t>
      </w:r>
    </w:p>
    <w:p w:rsidR="000E13C4" w:rsidRPr="0061739C" w:rsidRDefault="000E13C4"/>
    <w:sectPr w:rsidR="000E13C4" w:rsidRPr="0061739C" w:rsidSect="003D619F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A9" w:rsidRDefault="00EF73A9" w:rsidP="0061739C">
      <w:r>
        <w:separator/>
      </w:r>
    </w:p>
  </w:endnote>
  <w:endnote w:type="continuationSeparator" w:id="0">
    <w:p w:rsidR="00EF73A9" w:rsidRDefault="00EF73A9" w:rsidP="0061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F6" w:rsidRPr="003D619F" w:rsidRDefault="00EF73A9" w:rsidP="003D619F">
    <w:pPr>
      <w:pStyle w:val="a4"/>
      <w:jc w:val="center"/>
      <w:rPr>
        <w:rFonts w:ascii="Times New Roman" w:hAnsi="Times New Roman"/>
        <w:b/>
        <w:sz w:val="21"/>
        <w:szCs w:val="21"/>
      </w:rPr>
    </w:pPr>
    <w:r w:rsidRPr="003D619F">
      <w:rPr>
        <w:rFonts w:ascii="Times New Roman" w:hAnsi="Times New Roman"/>
        <w:b/>
        <w:sz w:val="21"/>
        <w:szCs w:val="21"/>
      </w:rPr>
      <w:fldChar w:fldCharType="begin"/>
    </w:r>
    <w:r w:rsidRPr="003D619F">
      <w:rPr>
        <w:rFonts w:ascii="Times New Roman" w:hAnsi="Times New Roman"/>
        <w:b/>
        <w:sz w:val="21"/>
        <w:szCs w:val="21"/>
      </w:rPr>
      <w:instrText>PAGE   \* MERGEFORMAT</w:instrText>
    </w:r>
    <w:r w:rsidRPr="003D619F">
      <w:rPr>
        <w:rFonts w:ascii="Times New Roman" w:hAnsi="Times New Roman"/>
        <w:b/>
        <w:sz w:val="21"/>
        <w:szCs w:val="21"/>
      </w:rPr>
      <w:fldChar w:fldCharType="separate"/>
    </w:r>
    <w:r w:rsidR="0061739C" w:rsidRPr="0061739C">
      <w:rPr>
        <w:rFonts w:ascii="Times New Roman" w:hAnsi="Times New Roman"/>
        <w:b/>
        <w:noProof/>
        <w:sz w:val="21"/>
        <w:szCs w:val="21"/>
        <w:lang w:val="zh-CN"/>
      </w:rPr>
      <w:t>1</w:t>
    </w:r>
    <w:r w:rsidRPr="003D619F">
      <w:rPr>
        <w:rFonts w:ascii="Times New Roman" w:hAnsi="Times New Roman"/>
        <w:b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A9" w:rsidRDefault="00EF73A9" w:rsidP="0061739C">
      <w:r>
        <w:separator/>
      </w:r>
    </w:p>
  </w:footnote>
  <w:footnote w:type="continuationSeparator" w:id="0">
    <w:p w:rsidR="00EF73A9" w:rsidRDefault="00EF73A9" w:rsidP="00617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E9"/>
    <w:rsid w:val="000E13C4"/>
    <w:rsid w:val="00324AE9"/>
    <w:rsid w:val="0061739C"/>
    <w:rsid w:val="00E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78986-D05D-4B06-A562-0A6ED538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3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XT1</dc:creator>
  <cp:keywords/>
  <dc:description/>
  <cp:lastModifiedBy>XT1</cp:lastModifiedBy>
  <cp:revision>2</cp:revision>
  <dcterms:created xsi:type="dcterms:W3CDTF">2015-05-11T01:56:00Z</dcterms:created>
  <dcterms:modified xsi:type="dcterms:W3CDTF">2015-05-11T01:56:00Z</dcterms:modified>
</cp:coreProperties>
</file>